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F5" w:rsidRDefault="0082680E">
      <w:pPr>
        <w:pStyle w:val="Standard"/>
        <w:jc w:val="center"/>
        <w:rPr>
          <w:rFonts w:hint="eastAsia"/>
          <w:b/>
          <w:bCs/>
          <w:color w:val="C9211E"/>
          <w:sz w:val="44"/>
          <w:szCs w:val="44"/>
        </w:rPr>
      </w:pPr>
      <w:bookmarkStart w:id="0" w:name="_GoBack"/>
      <w:bookmarkEnd w:id="0"/>
      <w:r>
        <w:rPr>
          <w:b/>
          <w:bCs/>
          <w:color w:val="C9211E"/>
          <w:sz w:val="44"/>
          <w:szCs w:val="44"/>
        </w:rPr>
        <w:t>14 Marca dzień liczby PI</w:t>
      </w:r>
    </w:p>
    <w:p w:rsidR="009800F5" w:rsidRDefault="0082680E">
      <w:pPr>
        <w:pStyle w:val="Standard"/>
        <w:rPr>
          <w:rFonts w:hint="eastAsia"/>
          <w:color w:val="C9211E"/>
          <w:sz w:val="44"/>
          <w:szCs w:val="44"/>
        </w:rPr>
      </w:pPr>
      <w:r>
        <w:rPr>
          <w:noProof/>
          <w:color w:val="C9211E"/>
          <w:sz w:val="44"/>
          <w:szCs w:val="44"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1760760</wp:posOffset>
            </wp:positionH>
            <wp:positionV relativeFrom="paragraph">
              <wp:posOffset>306000</wp:posOffset>
            </wp:positionV>
            <wp:extent cx="2412360" cy="2401560"/>
            <wp:effectExtent l="0" t="0" r="699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2360" cy="240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9800F5">
      <w:pPr>
        <w:pStyle w:val="Standard"/>
        <w:rPr>
          <w:rFonts w:hint="eastAsia"/>
          <w:color w:val="C9211E"/>
          <w:sz w:val="44"/>
          <w:szCs w:val="44"/>
        </w:rPr>
      </w:pPr>
    </w:p>
    <w:p w:rsidR="009800F5" w:rsidRDefault="0082680E">
      <w:pPr>
        <w:pStyle w:val="Standard"/>
        <w:rPr>
          <w:rFonts w:hint="eastAsia"/>
          <w:color w:val="FF0000"/>
          <w:sz w:val="28"/>
          <w:szCs w:val="28"/>
        </w:rPr>
      </w:pPr>
      <w:r>
        <w:rPr>
          <w:rFonts w:ascii="Roboto, sans-serif" w:hAnsi="Roboto, sans-serif"/>
          <w:color w:val="FF0000"/>
          <w:sz w:val="28"/>
          <w:szCs w:val="28"/>
        </w:rPr>
        <w:t xml:space="preserve">Liczba π, czyli liczba pi, zwana także ludolfiną to stała matematyczna, która ma zastosowanie w wielu działaniach zarówno w matematyce, jak i </w:t>
      </w:r>
      <w:r>
        <w:rPr>
          <w:rFonts w:ascii="Roboto, sans-serif" w:hAnsi="Roboto, sans-serif"/>
          <w:color w:val="FF0000"/>
          <w:sz w:val="28"/>
          <w:szCs w:val="28"/>
        </w:rPr>
        <w:t>fizyce. Definiowana jest jako stosunek obwodu koła do długości średnicy. Znajduje się ona również w geometrii euklidesowej we wzorze na objętość kuli i pole koła. We współczesnej analizie matematycznej, istnieje wiele metod na wyliczenie jej przybliżenia z</w:t>
      </w:r>
      <w:r>
        <w:rPr>
          <w:rFonts w:ascii="Roboto, sans-serif" w:hAnsi="Roboto, sans-serif"/>
          <w:color w:val="FF0000"/>
          <w:sz w:val="28"/>
          <w:szCs w:val="28"/>
        </w:rPr>
        <w:t xml:space="preserve"> dowolną dokładnością. Jeśli chciałbyś dowiedzieć się czegoś więcej o tej niezwykłej liczbie, to</w:t>
      </w:r>
    </w:p>
    <w:p w:rsidR="009800F5" w:rsidRDefault="0082680E">
      <w:pPr>
        <w:pStyle w:val="Standard"/>
        <w:rPr>
          <w:rFonts w:hint="eastAsia"/>
          <w:color w:val="FF0000"/>
          <w:sz w:val="28"/>
          <w:szCs w:val="28"/>
        </w:rPr>
      </w:pPr>
      <w:r>
        <w:rPr>
          <w:rFonts w:ascii="Roboto, sans-serif" w:hAnsi="Roboto, sans-serif"/>
          <w:color w:val="FF0000"/>
          <w:sz w:val="28"/>
          <w:szCs w:val="28"/>
        </w:rPr>
        <w:t>koniecznie zapoznaj się z najbardziej interesującymi ciekawostkami na temat liczby π.</w:t>
      </w:r>
    </w:p>
    <w:p w:rsidR="009800F5" w:rsidRDefault="009800F5">
      <w:pPr>
        <w:pStyle w:val="Standard"/>
        <w:rPr>
          <w:rFonts w:hint="eastAsia"/>
          <w:color w:val="FF0000"/>
          <w:sz w:val="28"/>
          <w:szCs w:val="28"/>
        </w:rPr>
      </w:pPr>
    </w:p>
    <w:p w:rsidR="009800F5" w:rsidRDefault="0082680E">
      <w:pPr>
        <w:pStyle w:val="Textbody"/>
        <w:rPr>
          <w:rFonts w:hint="eastAsia"/>
          <w:color w:val="FF0000"/>
          <w:sz w:val="44"/>
          <w:szCs w:val="44"/>
        </w:rPr>
      </w:pPr>
      <w:r>
        <w:rPr>
          <w:rStyle w:val="StrongEmphasis"/>
          <w:rFonts w:ascii="Open Sans" w:hAnsi="Open Sans"/>
          <w:b w:val="0"/>
          <w:color w:val="F10D0C"/>
          <w:sz w:val="28"/>
          <w:szCs w:val="28"/>
        </w:rPr>
        <w:t>Zaokrąglenia liczby π</w:t>
      </w:r>
      <w:r>
        <w:rPr>
          <w:rFonts w:ascii="Open Sans" w:hAnsi="Open Sans"/>
          <w:color w:val="F10D0C"/>
          <w:sz w:val="28"/>
          <w:szCs w:val="28"/>
        </w:rPr>
        <w:t>:</w:t>
      </w:r>
    </w:p>
    <w:p w:rsidR="009800F5" w:rsidRDefault="0082680E">
      <w:pPr>
        <w:pStyle w:val="Textbody"/>
        <w:spacing w:after="0" w:line="288" w:lineRule="atLeast"/>
        <w:rPr>
          <w:rFonts w:ascii="Open Sans" w:hAnsi="Open Sans" w:hint="eastAsia"/>
          <w:color w:val="F10D0C"/>
          <w:sz w:val="28"/>
          <w:szCs w:val="28"/>
        </w:rPr>
      </w:pPr>
      <w:bookmarkStart w:id="1" w:name="MathJax-Element-1-Frame"/>
      <w:bookmarkStart w:id="2" w:name="MathJax-Span-1"/>
      <w:bookmarkStart w:id="3" w:name="MathJax-Span-2"/>
      <w:bookmarkStart w:id="4" w:name="MathJax-Span-3"/>
      <w:bookmarkEnd w:id="1"/>
      <w:bookmarkEnd w:id="2"/>
      <w:bookmarkEnd w:id="3"/>
      <w:bookmarkEnd w:id="4"/>
      <w:r>
        <w:rPr>
          <w:rFonts w:ascii="MathJax Math-italic" w:hAnsi="MathJax Math-italic"/>
          <w:color w:val="F10D0C"/>
          <w:sz w:val="28"/>
          <w:szCs w:val="28"/>
        </w:rPr>
        <w:t>π</w:t>
      </w:r>
      <w:bookmarkStart w:id="5" w:name="MathJax-Span-5"/>
      <w:bookmarkEnd w:id="5"/>
      <w:r>
        <w:rPr>
          <w:rFonts w:ascii="MathJax Math-italic" w:hAnsi="MathJax Math-italic"/>
          <w:color w:val="F10D0C"/>
          <w:sz w:val="28"/>
          <w:szCs w:val="28"/>
        </w:rPr>
        <w:t xml:space="preserve"> </w:t>
      </w:r>
      <w:r>
        <w:rPr>
          <w:rFonts w:ascii="Open Sans" w:hAnsi="Open Sans"/>
          <w:color w:val="F10D0C"/>
          <w:sz w:val="28"/>
          <w:szCs w:val="28"/>
        </w:rPr>
        <w:t>≈</w:t>
      </w:r>
      <w:bookmarkStart w:id="6" w:name="MathJax-Span-7"/>
      <w:bookmarkEnd w:id="6"/>
      <w:r>
        <w:rPr>
          <w:rFonts w:ascii="Open Sans" w:hAnsi="Open Sans"/>
          <w:color w:val="F10D0C"/>
          <w:sz w:val="28"/>
          <w:szCs w:val="28"/>
        </w:rPr>
        <w:t xml:space="preserve"> </w:t>
      </w:r>
      <w:r>
        <w:rPr>
          <w:rFonts w:ascii="MathJax Main" w:hAnsi="MathJax Main"/>
          <w:color w:val="F10D0C"/>
          <w:sz w:val="28"/>
          <w:szCs w:val="28"/>
        </w:rPr>
        <w:t xml:space="preserve">3 </w:t>
      </w:r>
      <w:r>
        <w:rPr>
          <w:rFonts w:ascii="Open Sans" w:hAnsi="Open Sans"/>
          <w:color w:val="F10D0C"/>
          <w:sz w:val="28"/>
          <w:szCs w:val="28"/>
        </w:rPr>
        <w:t>przybliżenie stosowane w uproszczonych zadaniach</w:t>
      </w:r>
    </w:p>
    <w:p w:rsidR="009800F5" w:rsidRDefault="0082680E">
      <w:pPr>
        <w:pStyle w:val="Textbody"/>
        <w:spacing w:after="0" w:line="288" w:lineRule="atLeast"/>
        <w:rPr>
          <w:rFonts w:ascii="Open Sans" w:hAnsi="Open Sans" w:hint="eastAsia"/>
          <w:color w:val="F10D0C"/>
          <w:sz w:val="28"/>
          <w:szCs w:val="28"/>
        </w:rPr>
      </w:pPr>
      <w:bookmarkStart w:id="7" w:name="MathJax-Element-2-Frame"/>
      <w:bookmarkStart w:id="8" w:name="MathJax-Span-8"/>
      <w:bookmarkStart w:id="9" w:name="MathJax-Span-9"/>
      <w:bookmarkStart w:id="10" w:name="MathJax-Span-10"/>
      <w:bookmarkEnd w:id="7"/>
      <w:bookmarkEnd w:id="8"/>
      <w:bookmarkEnd w:id="9"/>
      <w:bookmarkEnd w:id="10"/>
      <w:r>
        <w:rPr>
          <w:rFonts w:ascii="MathJax Math-italic" w:hAnsi="MathJax Math-italic"/>
          <w:color w:val="F10D0C"/>
          <w:sz w:val="28"/>
          <w:szCs w:val="28"/>
        </w:rPr>
        <w:t>π</w:t>
      </w:r>
      <w:bookmarkStart w:id="11" w:name="MathJax-Span-11"/>
      <w:bookmarkEnd w:id="11"/>
      <w:r>
        <w:rPr>
          <w:rFonts w:ascii="Open Sans" w:hAnsi="Open Sans"/>
          <w:color w:val="F10D0C"/>
          <w:sz w:val="28"/>
          <w:szCs w:val="28"/>
        </w:rPr>
        <w:t xml:space="preserve">≈ </w:t>
      </w:r>
      <w:r>
        <w:rPr>
          <w:rFonts w:ascii="MathJax Main" w:hAnsi="MathJax Main"/>
          <w:color w:val="F10D0C"/>
          <w:sz w:val="28"/>
          <w:szCs w:val="28"/>
        </w:rPr>
        <w:t>3</w:t>
      </w:r>
      <w:bookmarkStart w:id="12" w:name="MathJax-Span-13"/>
      <w:bookmarkEnd w:id="12"/>
      <w:r>
        <w:rPr>
          <w:rFonts w:ascii="MathJax Main" w:hAnsi="MathJax Main"/>
          <w:color w:val="F10D0C"/>
          <w:sz w:val="28"/>
          <w:szCs w:val="28"/>
        </w:rPr>
        <w:t xml:space="preserve">,14 </w:t>
      </w:r>
      <w:r>
        <w:rPr>
          <w:rFonts w:ascii="Open Sans" w:hAnsi="Open Sans"/>
          <w:color w:val="F10D0C"/>
          <w:sz w:val="28"/>
          <w:szCs w:val="28"/>
        </w:rPr>
        <w:t>najczęściej stosowane w zadaniach rozwinięcie dziesiętne</w:t>
      </w:r>
    </w:p>
    <w:p w:rsidR="009800F5" w:rsidRDefault="0082680E">
      <w:pPr>
        <w:pStyle w:val="Textbody"/>
        <w:spacing w:after="0" w:line="288" w:lineRule="atLeast"/>
        <w:rPr>
          <w:rFonts w:ascii="Open Sans" w:hAnsi="Open Sans" w:hint="eastAsia"/>
          <w:color w:val="F10D0C"/>
          <w:sz w:val="28"/>
          <w:szCs w:val="28"/>
        </w:rPr>
      </w:pPr>
      <w:bookmarkStart w:id="13" w:name="MathJax-Element-3-Frame"/>
      <w:bookmarkStart w:id="14" w:name="MathJax-Span-14"/>
      <w:bookmarkStart w:id="15" w:name="MathJax-Span-15"/>
      <w:bookmarkStart w:id="16" w:name="MathJax-Span-16"/>
      <w:bookmarkEnd w:id="13"/>
      <w:bookmarkEnd w:id="14"/>
      <w:bookmarkEnd w:id="15"/>
      <w:bookmarkEnd w:id="16"/>
      <w:r>
        <w:rPr>
          <w:rFonts w:ascii="MathJax Math-italic" w:hAnsi="MathJax Math-italic"/>
          <w:color w:val="F10D0C"/>
          <w:sz w:val="28"/>
          <w:szCs w:val="28"/>
        </w:rPr>
        <w:t>π</w:t>
      </w:r>
      <w:bookmarkStart w:id="17" w:name="MathJax-Span-17"/>
      <w:bookmarkEnd w:id="17"/>
      <w:r>
        <w:rPr>
          <w:rFonts w:ascii="Open Sans" w:hAnsi="Open Sans"/>
          <w:color w:val="F10D0C"/>
          <w:sz w:val="28"/>
          <w:szCs w:val="28"/>
        </w:rPr>
        <w:t>≈</w:t>
      </w:r>
      <w:bookmarkStart w:id="18" w:name="MathJax-Span-18"/>
      <w:bookmarkStart w:id="19" w:name="MathJax-Span-19"/>
      <w:bookmarkEnd w:id="18"/>
      <w:bookmarkEnd w:id="19"/>
      <w:r>
        <w:rPr>
          <w:rFonts w:ascii="MathJax Main" w:hAnsi="MathJax Main"/>
          <w:color w:val="F10D0C"/>
          <w:sz w:val="28"/>
          <w:szCs w:val="28"/>
        </w:rPr>
        <w:t>22</w:t>
      </w:r>
      <w:bookmarkStart w:id="20" w:name="MathJax-Span-20"/>
      <w:bookmarkEnd w:id="20"/>
      <w:r>
        <w:rPr>
          <w:rFonts w:ascii="MathJax Main" w:hAnsi="MathJax Main"/>
          <w:color w:val="F10D0C"/>
          <w:sz w:val="28"/>
          <w:szCs w:val="28"/>
        </w:rPr>
        <w:t>7</w:t>
      </w:r>
    </w:p>
    <w:p w:rsidR="009800F5" w:rsidRDefault="0082680E">
      <w:pPr>
        <w:pStyle w:val="Textbody"/>
        <w:spacing w:after="0" w:line="288" w:lineRule="atLeast"/>
        <w:rPr>
          <w:rFonts w:ascii="Open Sans" w:hAnsi="Open Sans" w:hint="eastAsia"/>
          <w:color w:val="F10D0C"/>
          <w:sz w:val="28"/>
          <w:szCs w:val="28"/>
        </w:rPr>
      </w:pPr>
      <w:bookmarkStart w:id="21" w:name="MathJax-Element-4-Frame"/>
      <w:bookmarkStart w:id="22" w:name="MathJax-Span-23"/>
      <w:bookmarkStart w:id="23" w:name="MathJax-Span-22"/>
      <w:bookmarkStart w:id="24" w:name="MathJax-Span-21"/>
      <w:bookmarkEnd w:id="21"/>
      <w:bookmarkEnd w:id="22"/>
      <w:bookmarkEnd w:id="23"/>
      <w:bookmarkEnd w:id="24"/>
      <w:r>
        <w:rPr>
          <w:rFonts w:ascii="MathJax Math-italic" w:hAnsi="MathJax Math-italic"/>
          <w:color w:val="F10D0C"/>
          <w:sz w:val="28"/>
          <w:szCs w:val="28"/>
        </w:rPr>
        <w:t>π</w:t>
      </w:r>
      <w:bookmarkStart w:id="25" w:name="MathJax-Span-24"/>
      <w:bookmarkEnd w:id="25"/>
      <w:r>
        <w:rPr>
          <w:rFonts w:ascii="Open Sans" w:hAnsi="Open Sans"/>
          <w:color w:val="F10D0C"/>
          <w:sz w:val="28"/>
          <w:szCs w:val="28"/>
        </w:rPr>
        <w:t>≈</w:t>
      </w:r>
      <w:bookmarkStart w:id="26" w:name="MathJax-Span-25"/>
      <w:bookmarkStart w:id="27" w:name="MathJax-Span-26"/>
      <w:bookmarkEnd w:id="26"/>
      <w:bookmarkEnd w:id="27"/>
      <w:r>
        <w:rPr>
          <w:rFonts w:ascii="MathJax Main" w:hAnsi="MathJax Main"/>
          <w:color w:val="F10D0C"/>
          <w:sz w:val="28"/>
          <w:szCs w:val="28"/>
        </w:rPr>
        <w:t>355</w:t>
      </w:r>
      <w:bookmarkStart w:id="28" w:name="MathJax-Span-27"/>
      <w:bookmarkEnd w:id="28"/>
      <w:r>
        <w:rPr>
          <w:rFonts w:ascii="MathJax Main" w:hAnsi="MathJax Main"/>
          <w:color w:val="F10D0C"/>
          <w:sz w:val="28"/>
          <w:szCs w:val="28"/>
        </w:rPr>
        <w:t>113</w:t>
      </w:r>
    </w:p>
    <w:p w:rsidR="009800F5" w:rsidRDefault="009800F5">
      <w:pPr>
        <w:pStyle w:val="Textbody"/>
        <w:spacing w:after="0" w:line="288" w:lineRule="atLeast"/>
        <w:rPr>
          <w:rFonts w:ascii="Open Sans" w:hAnsi="Open Sans" w:hint="eastAsia"/>
          <w:color w:val="000000"/>
          <w:sz w:val="28"/>
          <w:szCs w:val="28"/>
        </w:rPr>
      </w:pPr>
    </w:p>
    <w:p w:rsidR="009800F5" w:rsidRDefault="009800F5">
      <w:pPr>
        <w:pStyle w:val="Textbody"/>
        <w:spacing w:after="0" w:line="288" w:lineRule="atLeast"/>
        <w:rPr>
          <w:rFonts w:ascii="Open Sans" w:hAnsi="Open Sans" w:hint="eastAsia"/>
          <w:color w:val="000000"/>
          <w:sz w:val="28"/>
          <w:szCs w:val="28"/>
        </w:rPr>
      </w:pPr>
    </w:p>
    <w:p w:rsidR="009800F5" w:rsidRDefault="0082680E">
      <w:pPr>
        <w:pStyle w:val="Textbody"/>
        <w:spacing w:after="0" w:line="288" w:lineRule="atLeast"/>
        <w:rPr>
          <w:rFonts w:ascii="Open Sans" w:hAnsi="Open Sans" w:hint="eastAsia"/>
          <w:color w:val="000000"/>
          <w:sz w:val="28"/>
          <w:szCs w:val="28"/>
        </w:rPr>
      </w:pPr>
      <w:r>
        <w:rPr>
          <w:rFonts w:ascii="Open Sans" w:hAnsi="Open Sans"/>
          <w:color w:val="50938A"/>
          <w:sz w:val="28"/>
          <w:szCs w:val="28"/>
        </w:rPr>
        <w:t>Rozwiniecie dziesiętne liczby Pi do dziesiątego miejsca po przecinku:</w:t>
      </w:r>
      <w:r>
        <w:rPr>
          <w:rFonts w:ascii="MathJax Main" w:hAnsi="MathJax Main"/>
          <w:color w:val="50938A"/>
          <w:sz w:val="28"/>
          <w:szCs w:val="28"/>
        </w:rPr>
        <w:br/>
      </w:r>
      <w:r>
        <w:rPr>
          <w:rStyle w:val="StrongEmphasis"/>
          <w:b w:val="0"/>
          <w:color w:val="50938A"/>
        </w:rPr>
        <w:t>π≈</w:t>
      </w:r>
      <w:r>
        <w:rPr>
          <w:rFonts w:ascii="Open Sans" w:hAnsi="Open Sans"/>
          <w:color w:val="50938A"/>
          <w:sz w:val="28"/>
          <w:szCs w:val="28"/>
        </w:rPr>
        <w:t>3,14159 26535 89793 23846 26433 83279 …</w:t>
      </w:r>
    </w:p>
    <w:p w:rsidR="009800F5" w:rsidRDefault="0082680E">
      <w:pPr>
        <w:pStyle w:val="Textbody"/>
        <w:spacing w:after="0" w:line="288" w:lineRule="atLeast"/>
        <w:rPr>
          <w:rFonts w:ascii="Open Sans" w:hAnsi="Open Sans" w:hint="eastAsia"/>
          <w:color w:val="000000"/>
          <w:sz w:val="28"/>
          <w:szCs w:val="28"/>
        </w:rPr>
      </w:pPr>
      <w:r>
        <w:rPr>
          <w:rFonts w:ascii="Open Sans" w:hAnsi="Open Sans"/>
          <w:noProof/>
          <w:color w:val="000000"/>
          <w:sz w:val="28"/>
          <w:szCs w:val="28"/>
          <w:lang w:eastAsia="pl-PL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1231920</wp:posOffset>
            </wp:positionH>
            <wp:positionV relativeFrom="paragraph">
              <wp:posOffset>57240</wp:posOffset>
            </wp:positionV>
            <wp:extent cx="2696760" cy="2157840"/>
            <wp:effectExtent l="0" t="0" r="8340" b="0"/>
            <wp:wrapSquare wrapText="bothSides"/>
            <wp:docPr id="2" name="Obraz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6760" cy="215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00F5" w:rsidRDefault="009800F5">
      <w:pPr>
        <w:pStyle w:val="Textbody"/>
        <w:spacing w:after="0" w:line="288" w:lineRule="atLeast"/>
        <w:rPr>
          <w:rFonts w:ascii="Open Sans" w:hAnsi="Open Sans" w:hint="eastAsia"/>
          <w:color w:val="000000"/>
          <w:sz w:val="28"/>
          <w:szCs w:val="28"/>
        </w:rPr>
      </w:pPr>
    </w:p>
    <w:p w:rsidR="009800F5" w:rsidRDefault="0082680E">
      <w:pPr>
        <w:pStyle w:val="Textbody"/>
        <w:rPr>
          <w:rFonts w:hint="eastAsia"/>
        </w:rPr>
      </w:pPr>
      <w:r>
        <w:br/>
      </w:r>
    </w:p>
    <w:p w:rsidR="009800F5" w:rsidRDefault="009800F5">
      <w:pPr>
        <w:pStyle w:val="Textbody"/>
        <w:rPr>
          <w:rFonts w:hint="eastAsia"/>
        </w:rPr>
      </w:pPr>
    </w:p>
    <w:p w:rsidR="009800F5" w:rsidRDefault="009800F5">
      <w:pPr>
        <w:pStyle w:val="Textbody"/>
        <w:rPr>
          <w:rFonts w:hint="eastAsia"/>
        </w:rPr>
      </w:pPr>
    </w:p>
    <w:p w:rsidR="009800F5" w:rsidRDefault="009800F5">
      <w:pPr>
        <w:pStyle w:val="Textbody"/>
        <w:rPr>
          <w:rFonts w:hint="eastAsia"/>
        </w:rPr>
      </w:pPr>
    </w:p>
    <w:p w:rsidR="009800F5" w:rsidRDefault="009800F5">
      <w:pPr>
        <w:pStyle w:val="Textbody"/>
        <w:rPr>
          <w:rFonts w:hint="eastAsia"/>
        </w:rPr>
      </w:pPr>
    </w:p>
    <w:p w:rsidR="009800F5" w:rsidRDefault="009800F5">
      <w:pPr>
        <w:pStyle w:val="Textbody"/>
        <w:rPr>
          <w:rFonts w:hint="eastAsia"/>
        </w:rPr>
      </w:pPr>
    </w:p>
    <w:p w:rsidR="009800F5" w:rsidRDefault="0082680E">
      <w:pPr>
        <w:pStyle w:val="Standard"/>
        <w:spacing w:after="283"/>
        <w:rPr>
          <w:rFonts w:hint="eastAsia"/>
          <w:color w:val="FF8000"/>
          <w:sz w:val="28"/>
          <w:szCs w:val="28"/>
        </w:rPr>
      </w:pPr>
      <w:r>
        <w:rPr>
          <w:rFonts w:ascii="sans-serif" w:hAnsi="sans-serif"/>
          <w:color w:val="FF8000"/>
          <w:sz w:val="28"/>
          <w:szCs w:val="28"/>
        </w:rPr>
        <w:t xml:space="preserve">W szkole uczymy się, że pi to stosunek obwodu koła do jego średnicy. Ale skąd się bierze to, że jest to tak wszędobylska liczba? Można ją spotkać w niezliczonych wzorach matematycznych, fizycznych, demograficznych, a nawet tych, które opisują </w:t>
      </w:r>
      <w:r>
        <w:rPr>
          <w:rFonts w:ascii="sans-serif" w:hAnsi="sans-serif"/>
          <w:color w:val="FF8000"/>
          <w:sz w:val="28"/>
          <w:szCs w:val="28"/>
        </w:rPr>
        <w:t>rozchodzenie się epidemii (tak, trudno dziś o tym zapomnieć). Gdzie tkwi tajemnica uniwersalności pi?</w:t>
      </w:r>
    </w:p>
    <w:p w:rsidR="009800F5" w:rsidRDefault="009800F5">
      <w:pPr>
        <w:pStyle w:val="Standard"/>
        <w:spacing w:after="283"/>
        <w:rPr>
          <w:rFonts w:hint="eastAsia"/>
          <w:color w:val="000000"/>
          <w:sz w:val="28"/>
          <w:szCs w:val="28"/>
        </w:rPr>
      </w:pPr>
    </w:p>
    <w:p w:rsidR="009800F5" w:rsidRDefault="009800F5">
      <w:pPr>
        <w:pStyle w:val="Nagwek2"/>
        <w:spacing w:before="0" w:after="0" w:line="348" w:lineRule="atLeast"/>
        <w:rPr>
          <w:rFonts w:ascii="Heuristica, 'Times New Roman', " w:hAnsi="Heuristica, 'Times New Roman', " w:hint="eastAsia"/>
          <w:b w:val="0"/>
          <w:color w:val="000000"/>
          <w:sz w:val="25"/>
        </w:rPr>
      </w:pPr>
    </w:p>
    <w:p w:rsidR="009800F5" w:rsidRDefault="0082680E">
      <w:pPr>
        <w:pStyle w:val="Textbody"/>
        <w:spacing w:after="0" w:line="348" w:lineRule="atLeast"/>
        <w:rPr>
          <w:rFonts w:ascii="sans-serif" w:hAnsi="sans-serif" w:hint="eastAsia"/>
          <w:color w:val="800080"/>
          <w:sz w:val="28"/>
          <w:szCs w:val="28"/>
        </w:rPr>
      </w:pPr>
      <w:r>
        <w:rPr>
          <w:rFonts w:ascii="sans-serif" w:hAnsi="sans-serif"/>
          <w:color w:val="800080"/>
          <w:sz w:val="28"/>
          <w:szCs w:val="28"/>
        </w:rPr>
        <w:t xml:space="preserve">Liczba </w:t>
      </w:r>
      <w:r>
        <w:rPr>
          <w:rFonts w:ascii="Nimbus Roman No9 L" w:hAnsi="Nimbus Roman No9 L"/>
          <w:color w:val="800080"/>
          <w:sz w:val="28"/>
          <w:szCs w:val="28"/>
        </w:rPr>
        <w:t xml:space="preserve">π </w:t>
      </w:r>
      <w:r>
        <w:rPr>
          <w:rFonts w:ascii="sans-serif" w:hAnsi="sans-serif"/>
          <w:color w:val="800080"/>
          <w:sz w:val="28"/>
          <w:szCs w:val="28"/>
        </w:rPr>
        <w:t>z dokładnością do 204 miejsc po przecinku:</w:t>
      </w:r>
    </w:p>
    <w:p w:rsidR="009800F5" w:rsidRDefault="0082680E">
      <w:pPr>
        <w:pStyle w:val="ListContents"/>
        <w:spacing w:after="283"/>
        <w:ind w:left="0"/>
        <w:rPr>
          <w:rFonts w:ascii="sans-serif" w:hAnsi="sans-serif" w:hint="eastAsia"/>
          <w:color w:val="800080"/>
          <w:sz w:val="28"/>
          <w:szCs w:val="28"/>
        </w:rPr>
      </w:pPr>
      <w:r>
        <w:rPr>
          <w:rFonts w:ascii="Nimbus Roman No9 L" w:hAnsi="Nimbus Roman No9 L"/>
          <w:color w:val="800080"/>
          <w:sz w:val="28"/>
          <w:szCs w:val="28"/>
        </w:rPr>
        <w:t>π</w:t>
      </w:r>
      <w:r>
        <w:rPr>
          <w:rFonts w:ascii="sans-serif" w:hAnsi="sans-serif"/>
          <w:color w:val="800080"/>
          <w:sz w:val="28"/>
          <w:szCs w:val="28"/>
        </w:rPr>
        <w:t xml:space="preserve">≈ 3,141592 653589 793238 462643 383279 502884 197169 399375 105820 974944 592307 816406 286208 </w:t>
      </w:r>
      <w:r>
        <w:rPr>
          <w:rFonts w:ascii="sans-serif" w:hAnsi="sans-serif"/>
          <w:color w:val="800080"/>
          <w:sz w:val="28"/>
          <w:szCs w:val="28"/>
        </w:rPr>
        <w:t>998628 034825 342117 067982 148086 513282 306647 093844 609550 582231 725359 408128 481117 450284 102701 938521 105559 644622 948954 930381 964428</w:t>
      </w:r>
    </w:p>
    <w:p w:rsidR="009800F5" w:rsidRDefault="009800F5">
      <w:pPr>
        <w:pStyle w:val="ListContents"/>
        <w:spacing w:after="283"/>
        <w:ind w:left="0"/>
        <w:rPr>
          <w:rFonts w:ascii="sans-serif" w:hAnsi="sans-serif" w:hint="eastAsia"/>
          <w:color w:val="800080"/>
          <w:sz w:val="28"/>
          <w:szCs w:val="28"/>
        </w:rPr>
      </w:pPr>
    </w:p>
    <w:p w:rsidR="009800F5" w:rsidRDefault="009800F5">
      <w:pPr>
        <w:pStyle w:val="ListContents"/>
        <w:spacing w:after="283"/>
        <w:ind w:left="0"/>
        <w:rPr>
          <w:rFonts w:ascii="sans-serif" w:hAnsi="sans-serif" w:hint="eastAsia"/>
          <w:color w:val="800080"/>
          <w:sz w:val="28"/>
          <w:szCs w:val="28"/>
        </w:rPr>
      </w:pPr>
    </w:p>
    <w:p w:rsidR="009800F5" w:rsidRDefault="0082680E">
      <w:pPr>
        <w:pStyle w:val="Textbody"/>
        <w:spacing w:after="0" w:line="348" w:lineRule="atLeast"/>
        <w:rPr>
          <w:rFonts w:hint="eastAsia"/>
          <w:color w:val="800080"/>
          <w:sz w:val="28"/>
          <w:szCs w:val="28"/>
        </w:rPr>
      </w:pPr>
      <w:r>
        <w:rPr>
          <w:rStyle w:val="StrongEmphasis"/>
          <w:rFonts w:ascii="Open Sans" w:hAnsi="Open Sans"/>
          <w:b w:val="0"/>
          <w:color w:val="FF860D"/>
          <w:sz w:val="26"/>
          <w:szCs w:val="26"/>
        </w:rPr>
        <w:t>π = 3,14159265358979323846264338327950288419716939937510582097…</w:t>
      </w:r>
      <w:r>
        <w:rPr>
          <w:rFonts w:ascii="sans-serif" w:hAnsi="sans-serif"/>
          <w:color w:val="FF860D"/>
          <w:sz w:val="26"/>
          <w:szCs w:val="26"/>
        </w:rPr>
        <w:br/>
      </w:r>
      <w:r>
        <w:rPr>
          <w:rFonts w:ascii="Open Sans" w:hAnsi="Open Sans"/>
          <w:color w:val="FF860D"/>
          <w:sz w:val="26"/>
          <w:szCs w:val="26"/>
        </w:rPr>
        <w:t>i tak można w nieskończoność.</w:t>
      </w:r>
    </w:p>
    <w:p w:rsidR="009800F5" w:rsidRDefault="009800F5">
      <w:pPr>
        <w:pStyle w:val="Textbody"/>
        <w:spacing w:after="0" w:line="348" w:lineRule="atLeast"/>
        <w:rPr>
          <w:rFonts w:hint="eastAsia"/>
          <w:color w:val="800080"/>
          <w:sz w:val="28"/>
          <w:szCs w:val="28"/>
        </w:rPr>
      </w:pPr>
    </w:p>
    <w:p w:rsidR="009800F5" w:rsidRDefault="0082680E">
      <w:pPr>
        <w:pStyle w:val="Textbody"/>
        <w:spacing w:after="0" w:line="348" w:lineRule="atLeast"/>
        <w:rPr>
          <w:rFonts w:hint="eastAsia"/>
          <w:color w:val="800080"/>
          <w:sz w:val="28"/>
          <w:szCs w:val="28"/>
        </w:rPr>
      </w:pPr>
      <w:r>
        <w:rPr>
          <w:noProof/>
          <w:color w:val="800080"/>
          <w:sz w:val="28"/>
          <w:szCs w:val="28"/>
          <w:lang w:eastAsia="pl-PL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372480" cy="3360600"/>
            <wp:effectExtent l="0" t="0" r="0" b="0"/>
            <wp:wrapSquare wrapText="bothSides"/>
            <wp:docPr id="3" name="Obraz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2480" cy="336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00F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680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8268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charset w:val="02"/>
    <w:family w:val="auto"/>
    <w:pitch w:val="default"/>
  </w:font>
  <w:font w:name="Roboto, sans-serif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MathJax Math-italic">
    <w:altName w:val="Times New Roman"/>
    <w:charset w:val="00"/>
    <w:family w:val="auto"/>
    <w:pitch w:val="default"/>
  </w:font>
  <w:font w:name="MathJax Main">
    <w:altName w:val="Times New Roman"/>
    <w:charset w:val="00"/>
    <w:family w:val="auto"/>
    <w:pitch w:val="default"/>
  </w:font>
  <w:font w:name="sans-serif">
    <w:altName w:val="Times New Roman"/>
    <w:charset w:val="00"/>
    <w:family w:val="auto"/>
    <w:pitch w:val="default"/>
  </w:font>
  <w:font w:name="Heuristica, 'Times New Roman', ">
    <w:altName w:val="Times New Roman"/>
    <w:charset w:val="00"/>
    <w:family w:val="auto"/>
    <w:pitch w:val="default"/>
  </w:font>
  <w:font w:name="Nimbus Roman No9 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68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8268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800F5"/>
    <w:rsid w:val="0082680E"/>
    <w:rsid w:val="0098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Podpis">
    <w:name w:val="Signatur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Podpis">
    <w:name w:val="Signature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Windows8</cp:lastModifiedBy>
  <cp:revision>1</cp:revision>
  <dcterms:created xsi:type="dcterms:W3CDTF">2021-03-16T21:37:00Z</dcterms:created>
  <dcterms:modified xsi:type="dcterms:W3CDTF">2021-03-16T23:26:00Z</dcterms:modified>
</cp:coreProperties>
</file>